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31" w:rsidRDefault="00480F31">
      <w:bookmarkStart w:id="0" w:name="_GoBack"/>
      <w:bookmarkEnd w:id="0"/>
    </w:p>
    <w:p w:rsidR="00480F31" w:rsidRPr="00480F31" w:rsidRDefault="00480F31" w:rsidP="00480F31"/>
    <w:p w:rsidR="00480F31" w:rsidRPr="00480F31" w:rsidRDefault="00480F31" w:rsidP="00480F31"/>
    <w:p w:rsidR="00480F31" w:rsidRPr="00480F31" w:rsidRDefault="00480F31" w:rsidP="00480F31"/>
    <w:p w:rsidR="00480F31" w:rsidRDefault="00480F31" w:rsidP="00480F31"/>
    <w:tbl>
      <w:tblPr>
        <w:tblW w:w="0" w:type="auto"/>
        <w:tblLayout w:type="fixed"/>
        <w:tblLook w:val="0000" w:firstRow="0" w:lastRow="0" w:firstColumn="0" w:lastColumn="0" w:noHBand="0" w:noVBand="0"/>
      </w:tblPr>
      <w:tblGrid>
        <w:gridCol w:w="5148"/>
        <w:gridCol w:w="4428"/>
      </w:tblGrid>
      <w:tr w:rsidR="00480F31" w:rsidRPr="000417F3" w:rsidTr="005A69C8">
        <w:tc>
          <w:tcPr>
            <w:tcW w:w="5148" w:type="dxa"/>
          </w:tcPr>
          <w:p w:rsidR="00480F31" w:rsidRPr="000417F3" w:rsidRDefault="00480F31" w:rsidP="001E67B0">
            <w:pPr>
              <w:jc w:val="both"/>
              <w:rPr>
                <w:rFonts w:cs="Arial"/>
                <w:szCs w:val="22"/>
              </w:rPr>
            </w:pPr>
            <w:r>
              <w:rPr>
                <w:rFonts w:cs="Arial"/>
                <w:sz w:val="22"/>
                <w:szCs w:val="22"/>
              </w:rPr>
              <w:t>Fletcher Lacock, Planner I</w:t>
            </w:r>
            <w:r w:rsidR="005A69C8">
              <w:rPr>
                <w:rFonts w:cs="Arial"/>
                <w:sz w:val="22"/>
                <w:szCs w:val="22"/>
              </w:rPr>
              <w:t>I</w:t>
            </w:r>
          </w:p>
        </w:tc>
        <w:tc>
          <w:tcPr>
            <w:tcW w:w="4428" w:type="dxa"/>
          </w:tcPr>
          <w:p w:rsidR="00480F31" w:rsidRPr="000417F3" w:rsidRDefault="00480F31" w:rsidP="001E67B0">
            <w:pPr>
              <w:jc w:val="right"/>
              <w:rPr>
                <w:rFonts w:cs="Arial"/>
                <w:szCs w:val="22"/>
              </w:rPr>
            </w:pPr>
            <w:r w:rsidRPr="000417F3">
              <w:rPr>
                <w:rFonts w:cs="Arial"/>
                <w:sz w:val="22"/>
                <w:szCs w:val="22"/>
              </w:rPr>
              <w:t>Phone:  605-394-4120</w:t>
            </w:r>
          </w:p>
        </w:tc>
      </w:tr>
      <w:tr w:rsidR="00480F31" w:rsidRPr="000417F3" w:rsidTr="005A69C8">
        <w:tc>
          <w:tcPr>
            <w:tcW w:w="5148" w:type="dxa"/>
          </w:tcPr>
          <w:p w:rsidR="00480F31" w:rsidRPr="005A69C8" w:rsidRDefault="005A69C8" w:rsidP="001E67B0">
            <w:pPr>
              <w:jc w:val="both"/>
              <w:rPr>
                <w:rFonts w:cs="Arial"/>
                <w:sz w:val="22"/>
                <w:szCs w:val="22"/>
              </w:rPr>
            </w:pPr>
            <w:r w:rsidRPr="005A69C8">
              <w:rPr>
                <w:rFonts w:cs="Arial"/>
                <w:sz w:val="22"/>
                <w:szCs w:val="22"/>
              </w:rPr>
              <w:t>Community Planning and Development Services</w:t>
            </w:r>
          </w:p>
        </w:tc>
        <w:tc>
          <w:tcPr>
            <w:tcW w:w="4428" w:type="dxa"/>
          </w:tcPr>
          <w:p w:rsidR="00480F31" w:rsidRPr="000417F3" w:rsidRDefault="00480F31" w:rsidP="001E67B0">
            <w:pPr>
              <w:jc w:val="right"/>
              <w:rPr>
                <w:rFonts w:cs="Arial"/>
                <w:szCs w:val="22"/>
              </w:rPr>
            </w:pPr>
            <w:r w:rsidRPr="000417F3">
              <w:rPr>
                <w:rFonts w:cs="Arial"/>
                <w:sz w:val="22"/>
                <w:szCs w:val="22"/>
              </w:rPr>
              <w:t>Fax:  605-394-6636</w:t>
            </w:r>
          </w:p>
        </w:tc>
      </w:tr>
      <w:tr w:rsidR="00480F31" w:rsidRPr="000417F3" w:rsidTr="005A69C8">
        <w:tc>
          <w:tcPr>
            <w:tcW w:w="5148" w:type="dxa"/>
          </w:tcPr>
          <w:p w:rsidR="00480F31" w:rsidRPr="000417F3" w:rsidRDefault="00480F31" w:rsidP="001E67B0">
            <w:pPr>
              <w:jc w:val="both"/>
              <w:rPr>
                <w:rFonts w:cs="Arial"/>
                <w:szCs w:val="22"/>
              </w:rPr>
            </w:pPr>
            <w:r w:rsidRPr="000417F3">
              <w:rPr>
                <w:rFonts w:cs="Arial"/>
                <w:sz w:val="22"/>
                <w:szCs w:val="22"/>
              </w:rPr>
              <w:t>city web:  www.rcgov.org</w:t>
            </w:r>
          </w:p>
        </w:tc>
        <w:tc>
          <w:tcPr>
            <w:tcW w:w="4428" w:type="dxa"/>
          </w:tcPr>
          <w:p w:rsidR="00480F31" w:rsidRPr="000417F3" w:rsidRDefault="00480F31" w:rsidP="00480F31">
            <w:pPr>
              <w:jc w:val="right"/>
              <w:rPr>
                <w:rFonts w:cs="Arial"/>
                <w:szCs w:val="22"/>
              </w:rPr>
            </w:pPr>
            <w:r w:rsidRPr="000417F3">
              <w:rPr>
                <w:rFonts w:cs="Arial"/>
                <w:sz w:val="22"/>
                <w:szCs w:val="22"/>
              </w:rPr>
              <w:t xml:space="preserve">e-mail:  </w:t>
            </w:r>
            <w:r>
              <w:rPr>
                <w:rFonts w:cs="Arial"/>
                <w:sz w:val="22"/>
                <w:szCs w:val="22"/>
              </w:rPr>
              <w:t>fletcher.lacock</w:t>
            </w:r>
            <w:r w:rsidRPr="000417F3">
              <w:rPr>
                <w:rFonts w:cs="Arial"/>
                <w:sz w:val="22"/>
                <w:szCs w:val="22"/>
              </w:rPr>
              <w:t>@rcgov.org</w:t>
            </w:r>
          </w:p>
        </w:tc>
      </w:tr>
    </w:tbl>
    <w:p w:rsidR="008A16D9" w:rsidRDefault="008A16D9" w:rsidP="00480F31"/>
    <w:p w:rsidR="001E67B0" w:rsidRDefault="001E67B0" w:rsidP="00480F31"/>
    <w:p w:rsidR="001E67B0" w:rsidRPr="00190193" w:rsidRDefault="001E67B0" w:rsidP="001E67B0">
      <w:pPr>
        <w:pStyle w:val="Heading1"/>
        <w:rPr>
          <w:rFonts w:ascii="Arial" w:hAnsi="Arial" w:cs="Arial"/>
          <w:sz w:val="22"/>
          <w:szCs w:val="22"/>
        </w:rPr>
      </w:pPr>
      <w:r w:rsidRPr="00190193">
        <w:rPr>
          <w:rFonts w:ascii="Arial" w:hAnsi="Arial" w:cs="Arial"/>
          <w:sz w:val="22"/>
          <w:szCs w:val="22"/>
        </w:rPr>
        <w:t>MEMORANDUM</w:t>
      </w:r>
    </w:p>
    <w:p w:rsidR="001E67B0" w:rsidRPr="000417F3" w:rsidRDefault="001E67B0" w:rsidP="001E67B0">
      <w:pPr>
        <w:tabs>
          <w:tab w:val="left" w:pos="1080"/>
        </w:tabs>
        <w:jc w:val="both"/>
        <w:rPr>
          <w:rFonts w:cs="Arial"/>
          <w:sz w:val="22"/>
          <w:szCs w:val="22"/>
        </w:rPr>
      </w:pPr>
    </w:p>
    <w:p w:rsidR="001E67B0" w:rsidRPr="00166166" w:rsidRDefault="001E67B0" w:rsidP="001E67B0">
      <w:pPr>
        <w:tabs>
          <w:tab w:val="left" w:pos="2160"/>
        </w:tabs>
        <w:ind w:left="1080"/>
        <w:jc w:val="both"/>
        <w:rPr>
          <w:rFonts w:cs="Arial"/>
          <w:sz w:val="22"/>
          <w:szCs w:val="22"/>
        </w:rPr>
      </w:pPr>
      <w:r w:rsidRPr="00166166">
        <w:rPr>
          <w:rFonts w:cs="Arial"/>
          <w:sz w:val="22"/>
          <w:szCs w:val="22"/>
        </w:rPr>
        <w:t>TO:</w:t>
      </w:r>
      <w:r w:rsidRPr="00166166">
        <w:rPr>
          <w:rFonts w:cs="Arial"/>
          <w:sz w:val="22"/>
          <w:szCs w:val="22"/>
        </w:rPr>
        <w:tab/>
        <w:t>Planning Commission</w:t>
      </w:r>
    </w:p>
    <w:p w:rsidR="001E67B0" w:rsidRPr="00166166" w:rsidRDefault="001E67B0" w:rsidP="001E67B0">
      <w:pPr>
        <w:tabs>
          <w:tab w:val="left" w:pos="2160"/>
        </w:tabs>
        <w:ind w:left="1080"/>
        <w:jc w:val="both"/>
        <w:rPr>
          <w:rFonts w:cs="Arial"/>
          <w:sz w:val="22"/>
          <w:szCs w:val="22"/>
        </w:rPr>
      </w:pPr>
    </w:p>
    <w:p w:rsidR="001E67B0" w:rsidRPr="00166166" w:rsidRDefault="001E67B0" w:rsidP="001E67B0">
      <w:pPr>
        <w:tabs>
          <w:tab w:val="left" w:pos="2160"/>
        </w:tabs>
        <w:ind w:left="1080"/>
        <w:jc w:val="both"/>
        <w:rPr>
          <w:rFonts w:cs="Arial"/>
          <w:sz w:val="22"/>
          <w:szCs w:val="22"/>
        </w:rPr>
      </w:pPr>
      <w:r w:rsidRPr="00166166">
        <w:rPr>
          <w:rFonts w:cs="Arial"/>
          <w:sz w:val="22"/>
          <w:szCs w:val="22"/>
        </w:rPr>
        <w:t>FROM:</w:t>
      </w:r>
      <w:r w:rsidRPr="00166166">
        <w:rPr>
          <w:rFonts w:cs="Arial"/>
          <w:sz w:val="22"/>
          <w:szCs w:val="22"/>
        </w:rPr>
        <w:tab/>
      </w:r>
      <w:r w:rsidR="00C32BEB">
        <w:rPr>
          <w:rFonts w:cs="Arial"/>
          <w:sz w:val="22"/>
          <w:szCs w:val="22"/>
        </w:rPr>
        <w:t>Fletcher Lacock</w:t>
      </w:r>
      <w:r>
        <w:rPr>
          <w:rFonts w:cs="Arial"/>
          <w:sz w:val="22"/>
          <w:szCs w:val="22"/>
        </w:rPr>
        <w:t xml:space="preserve">, </w:t>
      </w:r>
      <w:r w:rsidR="00C32BEB">
        <w:rPr>
          <w:rFonts w:cs="Arial"/>
          <w:sz w:val="22"/>
          <w:szCs w:val="22"/>
        </w:rPr>
        <w:t>Planner I</w:t>
      </w:r>
      <w:r w:rsidR="005A69C8">
        <w:rPr>
          <w:rFonts w:cs="Arial"/>
          <w:sz w:val="22"/>
          <w:szCs w:val="22"/>
        </w:rPr>
        <w:t>I</w:t>
      </w:r>
    </w:p>
    <w:p w:rsidR="001E67B0" w:rsidRPr="00166166" w:rsidRDefault="001E67B0" w:rsidP="001E67B0">
      <w:pPr>
        <w:tabs>
          <w:tab w:val="left" w:pos="2160"/>
        </w:tabs>
        <w:ind w:left="1080"/>
        <w:jc w:val="both"/>
        <w:rPr>
          <w:rFonts w:cs="Arial"/>
          <w:sz w:val="22"/>
          <w:szCs w:val="22"/>
        </w:rPr>
      </w:pPr>
    </w:p>
    <w:p w:rsidR="001E67B0" w:rsidRPr="00166166" w:rsidRDefault="001E67B0" w:rsidP="001E67B0">
      <w:pPr>
        <w:tabs>
          <w:tab w:val="left" w:pos="2160"/>
        </w:tabs>
        <w:ind w:left="1080"/>
        <w:jc w:val="both"/>
        <w:rPr>
          <w:rFonts w:cs="Arial"/>
          <w:sz w:val="22"/>
          <w:szCs w:val="22"/>
        </w:rPr>
      </w:pPr>
      <w:r w:rsidRPr="00166166">
        <w:rPr>
          <w:rFonts w:cs="Arial"/>
          <w:sz w:val="22"/>
          <w:szCs w:val="22"/>
        </w:rPr>
        <w:t>DATE:</w:t>
      </w:r>
      <w:r w:rsidRPr="00166166">
        <w:rPr>
          <w:rFonts w:cs="Arial"/>
          <w:sz w:val="22"/>
          <w:szCs w:val="22"/>
        </w:rPr>
        <w:tab/>
      </w:r>
      <w:r w:rsidR="005A69C8">
        <w:rPr>
          <w:rFonts w:cs="Arial"/>
          <w:sz w:val="22"/>
          <w:szCs w:val="22"/>
        </w:rPr>
        <w:t>February 16, 2016</w:t>
      </w:r>
    </w:p>
    <w:p w:rsidR="001E67B0" w:rsidRPr="00166166" w:rsidRDefault="001E67B0" w:rsidP="001E67B0">
      <w:pPr>
        <w:tabs>
          <w:tab w:val="left" w:pos="2160"/>
        </w:tabs>
        <w:ind w:left="1080"/>
        <w:jc w:val="both"/>
        <w:rPr>
          <w:rFonts w:cs="Arial"/>
          <w:sz w:val="22"/>
          <w:szCs w:val="22"/>
        </w:rPr>
      </w:pPr>
    </w:p>
    <w:p w:rsidR="001E67B0" w:rsidRDefault="001E67B0" w:rsidP="001E67B0">
      <w:pPr>
        <w:ind w:left="2160" w:hanging="1080"/>
        <w:jc w:val="both"/>
        <w:rPr>
          <w:rFonts w:cs="Arial"/>
          <w:sz w:val="22"/>
          <w:szCs w:val="22"/>
        </w:rPr>
      </w:pPr>
      <w:r w:rsidRPr="00166166">
        <w:rPr>
          <w:rFonts w:cs="Arial"/>
          <w:sz w:val="22"/>
          <w:szCs w:val="22"/>
        </w:rPr>
        <w:t>RE:</w:t>
      </w:r>
      <w:r w:rsidRPr="00166166">
        <w:rPr>
          <w:rFonts w:cs="Arial"/>
          <w:sz w:val="22"/>
          <w:szCs w:val="22"/>
        </w:rPr>
        <w:tab/>
      </w:r>
      <w:r w:rsidR="005A69C8">
        <w:rPr>
          <w:rFonts w:cs="Arial"/>
          <w:sz w:val="22"/>
          <w:szCs w:val="22"/>
        </w:rPr>
        <w:t>Six-month review of a Major Amendment to a Planned Development to allow a group home as transitional housing</w:t>
      </w:r>
    </w:p>
    <w:p w:rsidR="001E67B0" w:rsidRDefault="001E67B0" w:rsidP="001E67B0">
      <w:pPr>
        <w:jc w:val="both"/>
        <w:rPr>
          <w:rFonts w:cs="Arial"/>
          <w:sz w:val="22"/>
          <w:szCs w:val="22"/>
        </w:rPr>
      </w:pPr>
    </w:p>
    <w:p w:rsidR="001A54C4" w:rsidRDefault="001A54C4" w:rsidP="001E67B0">
      <w:pPr>
        <w:jc w:val="both"/>
        <w:rPr>
          <w:noProof/>
          <w:sz w:val="22"/>
          <w:szCs w:val="22"/>
        </w:rPr>
      </w:pPr>
    </w:p>
    <w:p w:rsidR="002C5C71" w:rsidRDefault="00FA08E3" w:rsidP="00FA08E3">
      <w:pPr>
        <w:jc w:val="both"/>
        <w:rPr>
          <w:sz w:val="22"/>
          <w:szCs w:val="22"/>
        </w:rPr>
      </w:pPr>
      <w:r w:rsidRPr="00FA08E3">
        <w:rPr>
          <w:rFonts w:cs="Arial"/>
          <w:sz w:val="22"/>
          <w:szCs w:val="22"/>
        </w:rPr>
        <w:t>On December 1, 2014, the City Council approved a Major Amendment to a Planned Development (File #14PD033) to allow a group home for transitional housing with the stipulation that “</w:t>
      </w:r>
      <w:r w:rsidRPr="00FA08E3">
        <w:rPr>
          <w:sz w:val="22"/>
          <w:szCs w:val="22"/>
        </w:rPr>
        <w:t xml:space="preserve">(t)his Major Amendment to a Planned Development shall be reviewed by the Planning Commission in six months at the May 7, 2015 Planning Commission meeting”.  </w:t>
      </w:r>
      <w:r>
        <w:rPr>
          <w:sz w:val="22"/>
          <w:szCs w:val="22"/>
        </w:rPr>
        <w:t>On May 7, 2015, the Planning Commission recommended that the Major Amendment be reviewed in another six-months as</w:t>
      </w:r>
      <w:r w:rsidRPr="00FA08E3">
        <w:rPr>
          <w:sz w:val="22"/>
          <w:szCs w:val="22"/>
        </w:rPr>
        <w:t xml:space="preserve"> the group home has not taken occupancy of the structure.  A Building Permit </w:t>
      </w:r>
      <w:r>
        <w:rPr>
          <w:sz w:val="22"/>
          <w:szCs w:val="22"/>
        </w:rPr>
        <w:t>was</w:t>
      </w:r>
      <w:r w:rsidRPr="00FA08E3">
        <w:rPr>
          <w:sz w:val="22"/>
          <w:szCs w:val="22"/>
        </w:rPr>
        <w:t xml:space="preserve"> issued to renovate the structure for the group home.  </w:t>
      </w:r>
      <w:r>
        <w:rPr>
          <w:sz w:val="22"/>
          <w:szCs w:val="22"/>
        </w:rPr>
        <w:t xml:space="preserve">In August of 2015, the group home received a Temporary Certificate of Occupancy.  The group home has been operational for six months.  Staff has not received any complaints against the group home use since it occupied the property.  </w:t>
      </w:r>
    </w:p>
    <w:p w:rsidR="002C5C71" w:rsidRDefault="002C5C71" w:rsidP="00FA08E3">
      <w:pPr>
        <w:jc w:val="both"/>
        <w:rPr>
          <w:sz w:val="22"/>
          <w:szCs w:val="22"/>
        </w:rPr>
      </w:pPr>
    </w:p>
    <w:p w:rsidR="00FA08E3" w:rsidRPr="00FA08E3" w:rsidRDefault="002C5C71" w:rsidP="00FA08E3">
      <w:pPr>
        <w:jc w:val="both"/>
        <w:rPr>
          <w:sz w:val="22"/>
          <w:szCs w:val="22"/>
        </w:rPr>
      </w:pPr>
      <w:r>
        <w:rPr>
          <w:sz w:val="22"/>
          <w:szCs w:val="22"/>
        </w:rPr>
        <w:t xml:space="preserve">The applicant has indicated that the existing ground sign located on the property has been removed.  In addition, the applicant has indicated that the screening fence around the parking and dumpster will be completed in the upcoming year.  </w:t>
      </w:r>
      <w:r w:rsidR="00257F04">
        <w:rPr>
          <w:sz w:val="22"/>
          <w:szCs w:val="22"/>
        </w:rPr>
        <w:t>The group home has been fully occupied and it appears that the use is suitable at this location.  As such, s</w:t>
      </w:r>
      <w:r w:rsidR="00FA08E3">
        <w:rPr>
          <w:sz w:val="22"/>
          <w:szCs w:val="22"/>
        </w:rPr>
        <w:t>taff recommends that the Major Amendment to a Planned Development to allow a group home as transitional housing be approved with the following stipulations: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10"/>
        <w:gridCol w:w="8545"/>
      </w:tblGrid>
      <w:tr w:rsidR="00FA08E3" w:rsidRPr="00FA08E3" w:rsidTr="00FA08E3">
        <w:tc>
          <w:tcPr>
            <w:tcW w:w="9355" w:type="dxa"/>
            <w:gridSpan w:val="2"/>
          </w:tcPr>
          <w:p w:rsidR="00FA08E3" w:rsidRPr="00FA08E3" w:rsidRDefault="00FA08E3" w:rsidP="00FA08E3">
            <w:pPr>
              <w:widowControl w:val="0"/>
              <w:tabs>
                <w:tab w:val="left" w:pos="360"/>
                <w:tab w:val="left" w:pos="2520"/>
                <w:tab w:val="center" w:pos="4320"/>
                <w:tab w:val="right" w:pos="8640"/>
              </w:tabs>
              <w:jc w:val="both"/>
              <w:rPr>
                <w:rFonts w:cs="Arial"/>
                <w:sz w:val="22"/>
                <w:szCs w:val="22"/>
                <w:highlight w:val="yellow"/>
              </w:rPr>
            </w:pP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1</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rPr>
            </w:pPr>
            <w:r w:rsidRPr="00FA08E3">
              <w:rPr>
                <w:rFonts w:cs="Arial"/>
                <w:sz w:val="22"/>
                <w:szCs w:val="22"/>
              </w:rPr>
              <w:t xml:space="preserve">The previously granted Exception to reduce the minimum required side yard setback from the south property line from 25 feet to 20 feet 8 inches is hereby acknowledged; </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2</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rPr>
            </w:pPr>
            <w:r w:rsidRPr="00FA08E3">
              <w:rPr>
                <w:rFonts w:cs="Arial"/>
                <w:sz w:val="22"/>
                <w:szCs w:val="22"/>
              </w:rPr>
              <w:t>The previously granted Exception to allow a maximum lot coverage of 31.6% in lieu of 30% is hereby acknowledged;</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3</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rPr>
            </w:pPr>
            <w:r w:rsidRPr="00FA08E3">
              <w:rPr>
                <w:rFonts w:cs="Arial"/>
                <w:sz w:val="22"/>
                <w:szCs w:val="22"/>
              </w:rPr>
              <w:t>A Building Permit shall be obtained prior to any construction and a Certificate of Occupancy shall be obtained prior to occupancy;</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4</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rPr>
            </w:pPr>
            <w:r w:rsidRPr="00FA08E3">
              <w:rPr>
                <w:rFonts w:cs="Arial"/>
                <w:sz w:val="22"/>
                <w:szCs w:val="22"/>
              </w:rPr>
              <w:t xml:space="preserve">Prior to issuance of a Certificate of Occupancy, a six foot high opaque screening </w:t>
            </w:r>
            <w:r w:rsidRPr="00FA08E3">
              <w:rPr>
                <w:rFonts w:cs="Arial"/>
                <w:sz w:val="22"/>
                <w:szCs w:val="22"/>
              </w:rPr>
              <w:lastRenderedPageBreak/>
              <w:t>fence shall be installed around the parking lot and dumpster location;</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lastRenderedPageBreak/>
              <w:t>5</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rPr>
            </w:pPr>
            <w:r w:rsidRPr="00FA08E3">
              <w:rPr>
                <w:rFonts w:cs="Arial"/>
                <w:sz w:val="22"/>
                <w:szCs w:val="22"/>
              </w:rPr>
              <w:t>A minimum of 12 parking spaces shall be provided.  One of the parking spaces shall be handicap “van accessible”.  All provisions of the Off-Street Parking Ordinance shall be continually met;</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6</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rPr>
            </w:pPr>
            <w:r w:rsidRPr="00FA08E3">
              <w:rPr>
                <w:rFonts w:cs="Arial"/>
                <w:sz w:val="22"/>
                <w:szCs w:val="22"/>
              </w:rPr>
              <w:t>A minimum of 34,512 landscaping points shall be provided.  All provisions of Section 17.50.300, the Landscaping Regulations of the Rapid City Municipal Code, shall be continually met.  All landscaping shall be continually maintained in a live vegetative state and replaced as necessary;</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7</w:t>
            </w:r>
            <w:r w:rsidRPr="00FA08E3">
              <w:rPr>
                <w:rFonts w:cs="Arial"/>
                <w:sz w:val="22"/>
                <w:szCs w:val="22"/>
              </w:rPr>
              <w:t>.</w:t>
            </w:r>
          </w:p>
        </w:tc>
        <w:tc>
          <w:tcPr>
            <w:tcW w:w="8545" w:type="dxa"/>
          </w:tcPr>
          <w:p w:rsidR="00FA08E3" w:rsidRPr="00FA08E3" w:rsidRDefault="00FA08E3" w:rsidP="002C5C71">
            <w:pPr>
              <w:widowControl w:val="0"/>
              <w:tabs>
                <w:tab w:val="left" w:pos="0"/>
                <w:tab w:val="center" w:pos="4320"/>
                <w:tab w:val="right" w:pos="8640"/>
              </w:tabs>
              <w:jc w:val="both"/>
              <w:rPr>
                <w:rFonts w:cs="Arial"/>
                <w:sz w:val="22"/>
                <w:szCs w:val="22"/>
              </w:rPr>
            </w:pPr>
            <w:r w:rsidRPr="00FA08E3">
              <w:rPr>
                <w:rFonts w:cs="Arial"/>
                <w:sz w:val="22"/>
                <w:szCs w:val="22"/>
              </w:rPr>
              <w:t xml:space="preserve">Any </w:t>
            </w:r>
            <w:r w:rsidR="002C5C71">
              <w:rPr>
                <w:rFonts w:cs="Arial"/>
                <w:sz w:val="22"/>
                <w:szCs w:val="22"/>
              </w:rPr>
              <w:t>new</w:t>
            </w:r>
            <w:r w:rsidRPr="00FA08E3">
              <w:rPr>
                <w:rFonts w:cs="Arial"/>
                <w:sz w:val="22"/>
                <w:szCs w:val="22"/>
              </w:rPr>
              <w:t xml:space="preserve"> signage shall conform to the Sign Code.  No electronic signs are being approved as a part of this Major Amendment to the Planned Development.  All signage not in conformance with the Sign Code or any electronic reader board signs shall require the review and approval of a Major Amendment.  Lighting for the signs shall be designed to preclude shining on the adjacent properties and/or street(s).  A sign permit shall also be obtained for all signs;</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8</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rPr>
            </w:pPr>
            <w:r w:rsidRPr="00FA08E3">
              <w:rPr>
                <w:rFonts w:cs="Arial"/>
                <w:sz w:val="22"/>
                <w:szCs w:val="22"/>
              </w:rPr>
              <w:t>All outdoor lighting shall be reflected within the property boundaries so as to not shine onto adjoining properties and rights-of-way and to not be a hazard to the passing motorist or constitute a nuisance of any kind;</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9</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rPr>
            </w:pPr>
            <w:r w:rsidRPr="00FA08E3">
              <w:rPr>
                <w:rFonts w:cs="Arial"/>
                <w:sz w:val="22"/>
                <w:szCs w:val="22"/>
              </w:rPr>
              <w:t>All applicable provisions of the adopted International Fire Code shall continually be met;</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10</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rPr>
            </w:pPr>
            <w:r w:rsidRPr="00FA08E3">
              <w:rPr>
                <w:rFonts w:cs="Arial"/>
                <w:sz w:val="22"/>
                <w:szCs w:val="22"/>
              </w:rPr>
              <w:t>All provisions of the Office Commercial District shall be met unless otherwise specifically authorized as a stipulation of this Major Amendment to the Planned Development or a subsequent Major Amendment; and,</w:t>
            </w:r>
          </w:p>
        </w:tc>
      </w:tr>
      <w:tr w:rsidR="00FA08E3" w:rsidRPr="00FA08E3" w:rsidTr="00FA08E3">
        <w:tc>
          <w:tcPr>
            <w:tcW w:w="810" w:type="dxa"/>
          </w:tcPr>
          <w:p w:rsidR="00FA08E3" w:rsidRPr="00FA08E3" w:rsidRDefault="00FA08E3" w:rsidP="00FA08E3">
            <w:pPr>
              <w:widowControl w:val="0"/>
              <w:tabs>
                <w:tab w:val="left" w:pos="360"/>
                <w:tab w:val="center" w:pos="4320"/>
                <w:tab w:val="right" w:pos="8640"/>
              </w:tabs>
              <w:rPr>
                <w:rFonts w:cs="Arial"/>
                <w:sz w:val="22"/>
                <w:szCs w:val="22"/>
              </w:rPr>
            </w:pPr>
            <w:r>
              <w:rPr>
                <w:rFonts w:cs="Arial"/>
                <w:sz w:val="22"/>
                <w:szCs w:val="22"/>
              </w:rPr>
              <w:t>11</w:t>
            </w:r>
            <w:r w:rsidRPr="00FA08E3">
              <w:rPr>
                <w:rFonts w:cs="Arial"/>
                <w:sz w:val="22"/>
                <w:szCs w:val="22"/>
              </w:rPr>
              <w:t>.</w:t>
            </w:r>
          </w:p>
        </w:tc>
        <w:tc>
          <w:tcPr>
            <w:tcW w:w="8545" w:type="dxa"/>
          </w:tcPr>
          <w:p w:rsidR="00FA08E3" w:rsidRPr="00FA08E3" w:rsidRDefault="00FA08E3" w:rsidP="00FA08E3">
            <w:pPr>
              <w:widowControl w:val="0"/>
              <w:tabs>
                <w:tab w:val="left" w:pos="0"/>
                <w:tab w:val="center" w:pos="4320"/>
                <w:tab w:val="right" w:pos="8640"/>
              </w:tabs>
              <w:jc w:val="both"/>
              <w:rPr>
                <w:rFonts w:cs="Arial"/>
                <w:sz w:val="22"/>
                <w:szCs w:val="22"/>
                <w:highlight w:val="yellow"/>
              </w:rPr>
            </w:pPr>
            <w:r w:rsidRPr="00FA08E3">
              <w:rPr>
                <w:rFonts w:cs="Arial"/>
                <w:sz w:val="22"/>
                <w:szCs w:val="22"/>
              </w:rPr>
              <w:t>The Final Planned Development shall allow for a group home for transitional housing to be operated in compliance with the applicant’s operational plan.  A maximum of eight women with children, a female veteran, and four staff members shall use the facility.  A maximum of 36 residents and 4 employees shall be allowed.  Any expansion to the use of the structure or the number of residents shall require a Major Amendment to the Planned Development.  Any change in use that is a permitted use or is a Conditional Use in the Office Commercial District shall require the review and approval of a Major Amendment to the Planned Development.  A mission, detoxification center, or detention center shall not be allowed.</w:t>
            </w:r>
          </w:p>
        </w:tc>
      </w:tr>
    </w:tbl>
    <w:p w:rsidR="001E67B0" w:rsidRPr="00480F31" w:rsidRDefault="001E67B0" w:rsidP="00480F31"/>
    <w:sectPr w:rsidR="001E67B0" w:rsidRPr="00480F31" w:rsidSect="008A16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08" w:rsidRDefault="00B96308" w:rsidP="00480F31">
      <w:r>
        <w:separator/>
      </w:r>
    </w:p>
  </w:endnote>
  <w:endnote w:type="continuationSeparator" w:id="0">
    <w:p w:rsidR="00B96308" w:rsidRDefault="00B96308" w:rsidP="0048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08" w:rsidRDefault="00B96308">
    <w:pPr>
      <w:pStyle w:val="Footer"/>
    </w:pPr>
    <w:r>
      <w:rPr>
        <w:noProof/>
        <w:sz w:val="20"/>
      </w:rPr>
      <w:drawing>
        <wp:inline distT="0" distB="0" distL="0" distR="0">
          <wp:extent cx="4162425" cy="828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162425" cy="8286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08" w:rsidRDefault="00B96308" w:rsidP="00480F31">
      <w:r>
        <w:separator/>
      </w:r>
    </w:p>
  </w:footnote>
  <w:footnote w:type="continuationSeparator" w:id="0">
    <w:p w:rsidR="00B96308" w:rsidRDefault="00B96308" w:rsidP="00480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08" w:rsidRPr="000417F3" w:rsidRDefault="00B96308" w:rsidP="00480F31">
    <w:pPr>
      <w:framePr w:h="0" w:hSpace="180" w:wrap="around" w:vAnchor="text" w:hAnchor="page" w:x="1009" w:y="1"/>
      <w:rPr>
        <w:rFonts w:cs="Arial"/>
        <w:sz w:val="22"/>
        <w:szCs w:val="22"/>
      </w:rPr>
    </w:pPr>
    <w:r>
      <w:rPr>
        <w:rFonts w:cs="Arial"/>
        <w:noProof/>
      </w:rPr>
      <w:drawing>
        <wp:inline distT="0" distB="0" distL="0" distR="0">
          <wp:extent cx="1552575" cy="1447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52575" cy="1447800"/>
                  </a:xfrm>
                  <a:prstGeom prst="rect">
                    <a:avLst/>
                  </a:prstGeom>
                  <a:noFill/>
                  <a:ln w="9525">
                    <a:noFill/>
                    <a:miter lim="800000"/>
                    <a:headEnd/>
                    <a:tailEnd/>
                  </a:ln>
                </pic:spPr>
              </pic:pic>
            </a:graphicData>
          </a:graphic>
        </wp:inline>
      </w:drawing>
    </w:r>
  </w:p>
  <w:p w:rsidR="00B96308" w:rsidRDefault="005A69C8">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1828800</wp:posOffset>
              </wp:positionH>
              <wp:positionV relativeFrom="paragraph">
                <wp:posOffset>-45720</wp:posOffset>
              </wp:positionV>
              <wp:extent cx="4206240" cy="1534160"/>
              <wp:effectExtent l="0" t="190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5341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96308" w:rsidRDefault="00B96308" w:rsidP="00480F31">
                          <w:pPr>
                            <w:pStyle w:val="Heading1"/>
                            <w:rPr>
                              <w:rFonts w:ascii="Book Antiqua" w:hAnsi="Book Antiqua"/>
                              <w:sz w:val="52"/>
                            </w:rPr>
                          </w:pPr>
                          <w:r>
                            <w:rPr>
                              <w:rFonts w:ascii="Book Antiqua" w:hAnsi="Book Antiqua"/>
                              <w:sz w:val="52"/>
                            </w:rPr>
                            <w:t xml:space="preserve">CITY OF </w:t>
                          </w:r>
                          <w:smartTag w:uri="urn:schemas-microsoft-com:office:smarttags" w:element="place">
                            <w:smartTag w:uri="urn:schemas-microsoft-com:office:smarttags" w:element="PlaceName">
                              <w:r>
                                <w:rPr>
                                  <w:rFonts w:ascii="Book Antiqua" w:hAnsi="Book Antiqua"/>
                                  <w:sz w:val="52"/>
                                </w:rPr>
                                <w:t>RAPID</w:t>
                              </w:r>
                            </w:smartTag>
                            <w:r>
                              <w:rPr>
                                <w:rFonts w:ascii="Book Antiqua" w:hAnsi="Book Antiqua"/>
                                <w:sz w:val="52"/>
                              </w:rPr>
                              <w:t xml:space="preserve"> </w:t>
                            </w:r>
                            <w:smartTag w:uri="urn:schemas-microsoft-com:office:smarttags" w:element="PlaceType">
                              <w:r>
                                <w:rPr>
                                  <w:rFonts w:ascii="Book Antiqua" w:hAnsi="Book Antiqua"/>
                                  <w:sz w:val="52"/>
                                </w:rPr>
                                <w:t>CITY</w:t>
                              </w:r>
                            </w:smartTag>
                          </w:smartTag>
                          <w:r>
                            <w:rPr>
                              <w:rFonts w:ascii="Book Antiqua" w:hAnsi="Book Antiqua"/>
                              <w:sz w:val="52"/>
                            </w:rPr>
                            <w:t xml:space="preserve"> </w:t>
                          </w:r>
                        </w:p>
                        <w:p w:rsidR="00B96308" w:rsidRDefault="00B96308" w:rsidP="00480F31">
                          <w:pPr>
                            <w:pStyle w:val="Heading3"/>
                            <w:rPr>
                              <w:rFonts w:ascii="Book Antiqua" w:hAnsi="Book Antiqua"/>
                              <w:b/>
                              <w:spacing w:val="-2"/>
                              <w:position w:val="6"/>
                              <w:sz w:val="26"/>
                            </w:rPr>
                          </w:pPr>
                          <w:smartTag w:uri="urn:schemas-microsoft-com:office:smarttags" w:element="place">
                            <w:smartTag w:uri="urn:schemas-microsoft-com:office:smarttags" w:element="City">
                              <w:r>
                                <w:rPr>
                                  <w:rFonts w:ascii="Book Antiqua" w:hAnsi="Book Antiqua"/>
                                  <w:b/>
                                  <w:spacing w:val="-2"/>
                                  <w:position w:val="6"/>
                                  <w:sz w:val="26"/>
                                </w:rPr>
                                <w:t>RAPID CITY</w:t>
                              </w:r>
                            </w:smartTag>
                            <w:r>
                              <w:rPr>
                                <w:rFonts w:ascii="Book Antiqua" w:hAnsi="Book Antiqua"/>
                                <w:b/>
                                <w:spacing w:val="-2"/>
                                <w:position w:val="6"/>
                                <w:sz w:val="26"/>
                              </w:rPr>
                              <w:t xml:space="preserve">, </w:t>
                            </w:r>
                            <w:smartTag w:uri="urn:schemas-microsoft-com:office:smarttags" w:element="State">
                              <w:r>
                                <w:rPr>
                                  <w:rFonts w:ascii="Book Antiqua" w:hAnsi="Book Antiqua"/>
                                  <w:b/>
                                  <w:spacing w:val="-2"/>
                                  <w:position w:val="6"/>
                                  <w:sz w:val="26"/>
                                </w:rPr>
                                <w:t>SOUTH DAKOTA</w:t>
                              </w:r>
                            </w:smartTag>
                            <w:r>
                              <w:rPr>
                                <w:rFonts w:ascii="Book Antiqua" w:hAnsi="Book Antiqua"/>
                                <w:b/>
                                <w:spacing w:val="-2"/>
                                <w:position w:val="6"/>
                                <w:sz w:val="26"/>
                              </w:rPr>
                              <w:t xml:space="preserve"> </w:t>
                            </w:r>
                            <w:smartTag w:uri="urn:schemas-microsoft-com:office:smarttags" w:element="PostalCode">
                              <w:r>
                                <w:rPr>
                                  <w:rFonts w:ascii="Book Antiqua" w:hAnsi="Book Antiqua"/>
                                  <w:b/>
                                  <w:spacing w:val="-2"/>
                                  <w:position w:val="6"/>
                                  <w:sz w:val="26"/>
                                </w:rPr>
                                <w:t>57701-2724</w:t>
                              </w:r>
                            </w:smartTag>
                          </w:smartTag>
                        </w:p>
                        <w:p w:rsidR="00B96308" w:rsidRDefault="005A69C8" w:rsidP="00480F31">
                          <w:pPr>
                            <w:pStyle w:val="Heading3"/>
                            <w:spacing w:before="120"/>
                            <w:rPr>
                              <w:rFonts w:ascii="Book Antiqua" w:hAnsi="Book Antiqua"/>
                              <w:b/>
                              <w:spacing w:val="-2"/>
                              <w:position w:val="6"/>
                              <w:sz w:val="32"/>
                            </w:rPr>
                          </w:pPr>
                          <w:r>
                            <w:rPr>
                              <w:rFonts w:ascii="Book Antiqua" w:hAnsi="Book Antiqua"/>
                              <w:b/>
                              <w:spacing w:val="-2"/>
                              <w:position w:val="6"/>
                              <w:sz w:val="32"/>
                            </w:rPr>
                            <w:t>Community Planning and Development Services</w:t>
                          </w:r>
                        </w:p>
                        <w:p w:rsidR="00B96308" w:rsidRDefault="00B96308" w:rsidP="00480F31">
                          <w:pPr>
                            <w:jc w:val="center"/>
                            <w:rPr>
                              <w:rFonts w:ascii="Book Antiqua" w:hAnsi="Book Antiqua"/>
                              <w:spacing w:val="-2"/>
                              <w:position w:val="6"/>
                            </w:rPr>
                          </w:pPr>
                          <w:r>
                            <w:rPr>
                              <w:rFonts w:ascii="Book Antiqua" w:hAnsi="Book Antiqua"/>
                              <w:spacing w:val="-2"/>
                              <w:position w:val="6"/>
                            </w:rPr>
                            <w:t xml:space="preserve">300 </w:t>
                          </w:r>
                          <w:smartTag w:uri="urn:schemas-microsoft-com:office:smarttags" w:element="Street">
                            <w:smartTag w:uri="urn:schemas-microsoft-com:office:smarttags" w:element="address">
                              <w:r>
                                <w:rPr>
                                  <w:rFonts w:ascii="Book Antiqua" w:hAnsi="Book Antiqua"/>
                                  <w:spacing w:val="-2"/>
                                  <w:position w:val="6"/>
                                </w:rPr>
                                <w:t>Sixth Street</w:t>
                              </w:r>
                            </w:smartTag>
                          </w:smartTag>
                        </w:p>
                        <w:p w:rsidR="00B96308" w:rsidRDefault="00B96308" w:rsidP="00480F31">
                          <w:pPr>
                            <w:jc w:val="center"/>
                            <w:rPr>
                              <w:rFonts w:ascii="Book Antiqua" w:hAnsi="Book Antiqua"/>
                              <w:spacing w:val="-2"/>
                              <w:position w:val="6"/>
                            </w:rPr>
                          </w:pPr>
                        </w:p>
                        <w:p w:rsidR="00B96308" w:rsidRDefault="00B96308" w:rsidP="00480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in;margin-top:-3.6pt;width:331.2pt;height:1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jZhQ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" o:allowincell="f" stroked="f" strokecolor="blue">
              <v:textbox>
                <w:txbxContent>
                  <w:p w:rsidR="00B96308" w:rsidRDefault="00B96308" w:rsidP="00480F31">
                    <w:pPr>
                      <w:pStyle w:val="Heading1"/>
                      <w:rPr>
                        <w:rFonts w:ascii="Book Antiqua" w:hAnsi="Book Antiqua"/>
                        <w:sz w:val="52"/>
                      </w:rPr>
                    </w:pPr>
                    <w:r>
                      <w:rPr>
                        <w:rFonts w:ascii="Book Antiqua" w:hAnsi="Book Antiqua"/>
                        <w:sz w:val="52"/>
                      </w:rPr>
                      <w:t xml:space="preserve">CITY OF </w:t>
                    </w:r>
                    <w:smartTag w:uri="urn:schemas-microsoft-com:office:smarttags" w:element="place">
                      <w:smartTag w:uri="urn:schemas-microsoft-com:office:smarttags" w:element="PlaceName">
                        <w:r>
                          <w:rPr>
                            <w:rFonts w:ascii="Book Antiqua" w:hAnsi="Book Antiqua"/>
                            <w:sz w:val="52"/>
                          </w:rPr>
                          <w:t>RAPID</w:t>
                        </w:r>
                      </w:smartTag>
                      <w:r>
                        <w:rPr>
                          <w:rFonts w:ascii="Book Antiqua" w:hAnsi="Book Antiqua"/>
                          <w:sz w:val="52"/>
                        </w:rPr>
                        <w:t xml:space="preserve"> </w:t>
                      </w:r>
                      <w:smartTag w:uri="urn:schemas-microsoft-com:office:smarttags" w:element="PlaceType">
                        <w:r>
                          <w:rPr>
                            <w:rFonts w:ascii="Book Antiqua" w:hAnsi="Book Antiqua"/>
                            <w:sz w:val="52"/>
                          </w:rPr>
                          <w:t>CITY</w:t>
                        </w:r>
                      </w:smartTag>
                    </w:smartTag>
                    <w:r>
                      <w:rPr>
                        <w:rFonts w:ascii="Book Antiqua" w:hAnsi="Book Antiqua"/>
                        <w:sz w:val="52"/>
                      </w:rPr>
                      <w:t xml:space="preserve"> </w:t>
                    </w:r>
                  </w:p>
                  <w:p w:rsidR="00B96308" w:rsidRDefault="00B96308" w:rsidP="00480F31">
                    <w:pPr>
                      <w:pStyle w:val="Heading3"/>
                      <w:rPr>
                        <w:rFonts w:ascii="Book Antiqua" w:hAnsi="Book Antiqua"/>
                        <w:b/>
                        <w:spacing w:val="-2"/>
                        <w:position w:val="6"/>
                        <w:sz w:val="26"/>
                      </w:rPr>
                    </w:pPr>
                    <w:smartTag w:uri="urn:schemas-microsoft-com:office:smarttags" w:element="place">
                      <w:smartTag w:uri="urn:schemas-microsoft-com:office:smarttags" w:element="City">
                        <w:r>
                          <w:rPr>
                            <w:rFonts w:ascii="Book Antiqua" w:hAnsi="Book Antiqua"/>
                            <w:b/>
                            <w:spacing w:val="-2"/>
                            <w:position w:val="6"/>
                            <w:sz w:val="26"/>
                          </w:rPr>
                          <w:t>RAPID CITY</w:t>
                        </w:r>
                      </w:smartTag>
                      <w:r>
                        <w:rPr>
                          <w:rFonts w:ascii="Book Antiqua" w:hAnsi="Book Antiqua"/>
                          <w:b/>
                          <w:spacing w:val="-2"/>
                          <w:position w:val="6"/>
                          <w:sz w:val="26"/>
                        </w:rPr>
                        <w:t xml:space="preserve">, </w:t>
                      </w:r>
                      <w:smartTag w:uri="urn:schemas-microsoft-com:office:smarttags" w:element="State">
                        <w:r>
                          <w:rPr>
                            <w:rFonts w:ascii="Book Antiqua" w:hAnsi="Book Antiqua"/>
                            <w:b/>
                            <w:spacing w:val="-2"/>
                            <w:position w:val="6"/>
                            <w:sz w:val="26"/>
                          </w:rPr>
                          <w:t>SOUTH DAKOTA</w:t>
                        </w:r>
                      </w:smartTag>
                      <w:r>
                        <w:rPr>
                          <w:rFonts w:ascii="Book Antiqua" w:hAnsi="Book Antiqua"/>
                          <w:b/>
                          <w:spacing w:val="-2"/>
                          <w:position w:val="6"/>
                          <w:sz w:val="26"/>
                        </w:rPr>
                        <w:t xml:space="preserve"> </w:t>
                      </w:r>
                      <w:smartTag w:uri="urn:schemas-microsoft-com:office:smarttags" w:element="PostalCode">
                        <w:r>
                          <w:rPr>
                            <w:rFonts w:ascii="Book Antiqua" w:hAnsi="Book Antiqua"/>
                            <w:b/>
                            <w:spacing w:val="-2"/>
                            <w:position w:val="6"/>
                            <w:sz w:val="26"/>
                          </w:rPr>
                          <w:t>57701-2724</w:t>
                        </w:r>
                      </w:smartTag>
                    </w:smartTag>
                  </w:p>
                  <w:p w:rsidR="00B96308" w:rsidRDefault="005A69C8" w:rsidP="00480F31">
                    <w:pPr>
                      <w:pStyle w:val="Heading3"/>
                      <w:spacing w:before="120"/>
                      <w:rPr>
                        <w:rFonts w:ascii="Book Antiqua" w:hAnsi="Book Antiqua"/>
                        <w:b/>
                        <w:spacing w:val="-2"/>
                        <w:position w:val="6"/>
                        <w:sz w:val="32"/>
                      </w:rPr>
                    </w:pPr>
                    <w:r>
                      <w:rPr>
                        <w:rFonts w:ascii="Book Antiqua" w:hAnsi="Book Antiqua"/>
                        <w:b/>
                        <w:spacing w:val="-2"/>
                        <w:position w:val="6"/>
                        <w:sz w:val="32"/>
                      </w:rPr>
                      <w:t>Community Planning and Development Services</w:t>
                    </w:r>
                  </w:p>
                  <w:p w:rsidR="00B96308" w:rsidRDefault="00B96308" w:rsidP="00480F31">
                    <w:pPr>
                      <w:jc w:val="center"/>
                      <w:rPr>
                        <w:rFonts w:ascii="Book Antiqua" w:hAnsi="Book Antiqua"/>
                        <w:spacing w:val="-2"/>
                        <w:position w:val="6"/>
                      </w:rPr>
                    </w:pPr>
                    <w:r>
                      <w:rPr>
                        <w:rFonts w:ascii="Book Antiqua" w:hAnsi="Book Antiqua"/>
                        <w:spacing w:val="-2"/>
                        <w:position w:val="6"/>
                      </w:rPr>
                      <w:t xml:space="preserve">300 </w:t>
                    </w:r>
                    <w:smartTag w:uri="urn:schemas-microsoft-com:office:smarttags" w:element="Street">
                      <w:smartTag w:uri="urn:schemas-microsoft-com:office:smarttags" w:element="address">
                        <w:r>
                          <w:rPr>
                            <w:rFonts w:ascii="Book Antiqua" w:hAnsi="Book Antiqua"/>
                            <w:spacing w:val="-2"/>
                            <w:position w:val="6"/>
                          </w:rPr>
                          <w:t>Sixth Street</w:t>
                        </w:r>
                      </w:smartTag>
                    </w:smartTag>
                  </w:p>
                  <w:p w:rsidR="00B96308" w:rsidRDefault="00B96308" w:rsidP="00480F31">
                    <w:pPr>
                      <w:jc w:val="center"/>
                      <w:rPr>
                        <w:rFonts w:ascii="Book Antiqua" w:hAnsi="Book Antiqua"/>
                        <w:spacing w:val="-2"/>
                        <w:position w:val="6"/>
                      </w:rPr>
                    </w:pPr>
                  </w:p>
                  <w:p w:rsidR="00B96308" w:rsidRDefault="00B96308" w:rsidP="00480F31"/>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31"/>
    <w:rsid w:val="00190193"/>
    <w:rsid w:val="001A54C4"/>
    <w:rsid w:val="001C1081"/>
    <w:rsid w:val="001E67B0"/>
    <w:rsid w:val="00223373"/>
    <w:rsid w:val="00257F04"/>
    <w:rsid w:val="002C5C71"/>
    <w:rsid w:val="00421495"/>
    <w:rsid w:val="00480F31"/>
    <w:rsid w:val="005814A7"/>
    <w:rsid w:val="005A69C8"/>
    <w:rsid w:val="006637F7"/>
    <w:rsid w:val="00683F36"/>
    <w:rsid w:val="007242D4"/>
    <w:rsid w:val="00845B6C"/>
    <w:rsid w:val="008A16D9"/>
    <w:rsid w:val="008E3105"/>
    <w:rsid w:val="009151CC"/>
    <w:rsid w:val="009443B8"/>
    <w:rsid w:val="00B96308"/>
    <w:rsid w:val="00B97B45"/>
    <w:rsid w:val="00C32BEB"/>
    <w:rsid w:val="00D24999"/>
    <w:rsid w:val="00D26C4B"/>
    <w:rsid w:val="00F37C16"/>
    <w:rsid w:val="00F56508"/>
    <w:rsid w:val="00FA08E3"/>
    <w:rsid w:val="00FA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3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80F31"/>
    <w:pPr>
      <w:keepNext/>
      <w:jc w:val="center"/>
      <w:outlineLvl w:val="0"/>
    </w:pPr>
    <w:rPr>
      <w:rFonts w:ascii="Times New Roman" w:hAnsi="Times New Roman"/>
      <w:b/>
      <w:sz w:val="32"/>
    </w:rPr>
  </w:style>
  <w:style w:type="paragraph" w:styleId="Heading3">
    <w:name w:val="heading 3"/>
    <w:basedOn w:val="Normal"/>
    <w:next w:val="Normal"/>
    <w:link w:val="Heading3Char"/>
    <w:qFormat/>
    <w:rsid w:val="00480F31"/>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0F31"/>
  </w:style>
  <w:style w:type="paragraph" w:styleId="Footer">
    <w:name w:val="footer"/>
    <w:basedOn w:val="Normal"/>
    <w:link w:val="FooterChar"/>
    <w:uiPriority w:val="99"/>
    <w:unhideWhenUsed/>
    <w:rsid w:val="00480F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0F31"/>
  </w:style>
  <w:style w:type="paragraph" w:styleId="BalloonText">
    <w:name w:val="Balloon Text"/>
    <w:basedOn w:val="Normal"/>
    <w:link w:val="BalloonTextChar"/>
    <w:uiPriority w:val="99"/>
    <w:semiHidden/>
    <w:unhideWhenUsed/>
    <w:rsid w:val="00480F3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0F31"/>
    <w:rPr>
      <w:rFonts w:ascii="Tahoma" w:hAnsi="Tahoma" w:cs="Tahoma"/>
      <w:sz w:val="16"/>
      <w:szCs w:val="16"/>
    </w:rPr>
  </w:style>
  <w:style w:type="character" w:customStyle="1" w:styleId="Heading1Char">
    <w:name w:val="Heading 1 Char"/>
    <w:basedOn w:val="DefaultParagraphFont"/>
    <w:link w:val="Heading1"/>
    <w:rsid w:val="00480F31"/>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480F31"/>
    <w:rPr>
      <w:rFonts w:ascii="Times New Roman" w:eastAsia="Times New Roman" w:hAnsi="Times New Roman" w:cs="Times New Roman"/>
      <w:sz w:val="28"/>
      <w:szCs w:val="20"/>
    </w:rPr>
  </w:style>
  <w:style w:type="table" w:styleId="TableGrid">
    <w:name w:val="Table Grid"/>
    <w:basedOn w:val="TableNormal"/>
    <w:uiPriority w:val="59"/>
    <w:rsid w:val="00FA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3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80F31"/>
    <w:pPr>
      <w:keepNext/>
      <w:jc w:val="center"/>
      <w:outlineLvl w:val="0"/>
    </w:pPr>
    <w:rPr>
      <w:rFonts w:ascii="Times New Roman" w:hAnsi="Times New Roman"/>
      <w:b/>
      <w:sz w:val="32"/>
    </w:rPr>
  </w:style>
  <w:style w:type="paragraph" w:styleId="Heading3">
    <w:name w:val="heading 3"/>
    <w:basedOn w:val="Normal"/>
    <w:next w:val="Normal"/>
    <w:link w:val="Heading3Char"/>
    <w:qFormat/>
    <w:rsid w:val="00480F31"/>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0F31"/>
  </w:style>
  <w:style w:type="paragraph" w:styleId="Footer">
    <w:name w:val="footer"/>
    <w:basedOn w:val="Normal"/>
    <w:link w:val="FooterChar"/>
    <w:uiPriority w:val="99"/>
    <w:unhideWhenUsed/>
    <w:rsid w:val="00480F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0F31"/>
  </w:style>
  <w:style w:type="paragraph" w:styleId="BalloonText">
    <w:name w:val="Balloon Text"/>
    <w:basedOn w:val="Normal"/>
    <w:link w:val="BalloonTextChar"/>
    <w:uiPriority w:val="99"/>
    <w:semiHidden/>
    <w:unhideWhenUsed/>
    <w:rsid w:val="00480F3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0F31"/>
    <w:rPr>
      <w:rFonts w:ascii="Tahoma" w:hAnsi="Tahoma" w:cs="Tahoma"/>
      <w:sz w:val="16"/>
      <w:szCs w:val="16"/>
    </w:rPr>
  </w:style>
  <w:style w:type="character" w:customStyle="1" w:styleId="Heading1Char">
    <w:name w:val="Heading 1 Char"/>
    <w:basedOn w:val="DefaultParagraphFont"/>
    <w:link w:val="Heading1"/>
    <w:rsid w:val="00480F31"/>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480F31"/>
    <w:rPr>
      <w:rFonts w:ascii="Times New Roman" w:eastAsia="Times New Roman" w:hAnsi="Times New Roman" w:cs="Times New Roman"/>
      <w:sz w:val="28"/>
      <w:szCs w:val="20"/>
    </w:rPr>
  </w:style>
  <w:style w:type="table" w:styleId="TableGrid">
    <w:name w:val="Table Grid"/>
    <w:basedOn w:val="TableNormal"/>
    <w:uiPriority w:val="59"/>
    <w:rsid w:val="00FA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Fletcher.lacock</dc:creator>
  <cp:lastModifiedBy>Vanloh Rebel</cp:lastModifiedBy>
  <cp:revision>2</cp:revision>
  <cp:lastPrinted>2011-09-29T21:11:00Z</cp:lastPrinted>
  <dcterms:created xsi:type="dcterms:W3CDTF">2016-02-17T15:44:00Z</dcterms:created>
  <dcterms:modified xsi:type="dcterms:W3CDTF">2016-02-17T15:44:00Z</dcterms:modified>
</cp:coreProperties>
</file>